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3D9" w:rsidRDefault="00B043D9" w:rsidP="00B043D9">
      <w:pPr>
        <w:pStyle w:val="NoSpacing"/>
        <w:jc w:val="center"/>
      </w:pPr>
      <w:r>
        <w:t>GOVERNMENT OF TRIPURA</w:t>
      </w:r>
    </w:p>
    <w:p w:rsidR="00B043D9" w:rsidRDefault="00B043D9" w:rsidP="00B043D9">
      <w:pPr>
        <w:pStyle w:val="NoSpacing"/>
        <w:jc w:val="center"/>
      </w:pPr>
      <w:proofErr w:type="gramStart"/>
      <w:r>
        <w:t>DIRECTORATE OF FAMILY WELFARE &amp; P.M.</w:t>
      </w:r>
      <w:proofErr w:type="gramEnd"/>
    </w:p>
    <w:p w:rsidR="00B043D9" w:rsidRDefault="00B043D9" w:rsidP="00B043D9">
      <w:pPr>
        <w:pStyle w:val="NoSpacing"/>
      </w:pPr>
    </w:p>
    <w:p w:rsidR="00B043D9" w:rsidRDefault="00B043D9" w:rsidP="00B043D9">
      <w:pPr>
        <w:pStyle w:val="NoSpacing"/>
        <w:rPr>
          <w:sz w:val="4"/>
        </w:rPr>
      </w:pPr>
    </w:p>
    <w:p w:rsidR="00B043D9" w:rsidRDefault="00B043D9" w:rsidP="00B043D9">
      <w:pPr>
        <w:pStyle w:val="NoSpacing"/>
      </w:pPr>
      <w:r>
        <w:t xml:space="preserve">NO. F.10 (71)-DFW&amp;PM/S&amp;P/2014-15(Sub-1)                       Dated, Agartala the    17 /10/2016. </w:t>
      </w:r>
    </w:p>
    <w:p w:rsidR="00B043D9" w:rsidRDefault="00B043D9" w:rsidP="00B043D9">
      <w:pPr>
        <w:pStyle w:val="NoSpacing"/>
      </w:pPr>
    </w:p>
    <w:p w:rsidR="00B043D9" w:rsidRDefault="00B043D9" w:rsidP="00B043D9">
      <w:pPr>
        <w:pStyle w:val="NoSpacing"/>
      </w:pPr>
    </w:p>
    <w:p w:rsidR="00B043D9" w:rsidRDefault="00B043D9" w:rsidP="00B043D9">
      <w:pPr>
        <w:autoSpaceDE w:val="0"/>
        <w:autoSpaceDN w:val="0"/>
        <w:adjustRightInd w:val="0"/>
        <w:spacing w:after="0" w:line="240" w:lineRule="auto"/>
        <w:rPr>
          <w:rFonts w:ascii="BookmanOldStyle" w:hAnsi="BookmanOldStyle" w:cs="BookmanOldStyle"/>
          <w:sz w:val="10"/>
        </w:rPr>
      </w:pPr>
    </w:p>
    <w:p w:rsidR="00B043D9" w:rsidRDefault="00B043D9" w:rsidP="00B043D9">
      <w:pPr>
        <w:autoSpaceDE w:val="0"/>
        <w:autoSpaceDN w:val="0"/>
        <w:adjustRightInd w:val="0"/>
        <w:spacing w:after="0" w:line="240" w:lineRule="auto"/>
        <w:ind w:right="-450"/>
        <w:jc w:val="both"/>
        <w:rPr>
          <w:b/>
        </w:rPr>
      </w:pPr>
      <w:r>
        <w:rPr>
          <w:rFonts w:ascii="TimesNewRomanPSMT" w:hAnsi="TimesNewRomanPSMT" w:cs="TimesNewRomanPSMT"/>
        </w:rPr>
        <w:t xml:space="preserve">        </w:t>
      </w:r>
    </w:p>
    <w:p w:rsidR="00B043D9" w:rsidRDefault="00B043D9" w:rsidP="00B043D9">
      <w:pPr>
        <w:pStyle w:val="NoSpacing"/>
        <w:rPr>
          <w:b/>
          <w:sz w:val="2"/>
          <w:szCs w:val="22"/>
        </w:rPr>
      </w:pPr>
    </w:p>
    <w:p w:rsidR="00B043D9" w:rsidRDefault="00B043D9" w:rsidP="00B043D9">
      <w:pPr>
        <w:pStyle w:val="NoSpacing"/>
        <w:rPr>
          <w:b/>
          <w:sz w:val="22"/>
          <w:szCs w:val="22"/>
          <w:u w:val="single"/>
        </w:rPr>
      </w:pPr>
      <w:r>
        <w:rPr>
          <w:b/>
          <w:sz w:val="22"/>
          <w:szCs w:val="22"/>
        </w:rPr>
        <w:t xml:space="preserve">                                          </w:t>
      </w:r>
      <w:proofErr w:type="gramStart"/>
      <w:r>
        <w:rPr>
          <w:b/>
          <w:sz w:val="22"/>
          <w:szCs w:val="22"/>
          <w:u w:val="single"/>
        </w:rPr>
        <w:t xml:space="preserve">SHORT </w:t>
      </w:r>
      <w:r>
        <w:rPr>
          <w:b/>
          <w:snapToGrid w:val="0"/>
          <w:sz w:val="22"/>
          <w:szCs w:val="22"/>
          <w:u w:val="single"/>
        </w:rPr>
        <w:t xml:space="preserve"> NOTICE</w:t>
      </w:r>
      <w:proofErr w:type="gramEnd"/>
      <w:r>
        <w:rPr>
          <w:b/>
          <w:snapToGrid w:val="0"/>
          <w:sz w:val="22"/>
          <w:szCs w:val="22"/>
          <w:u w:val="single"/>
        </w:rPr>
        <w:t xml:space="preserve">  INVITING  QUATATION(SNIQ)</w:t>
      </w:r>
    </w:p>
    <w:p w:rsidR="00B043D9" w:rsidRDefault="00B043D9" w:rsidP="00B043D9">
      <w:pPr>
        <w:pStyle w:val="NoSpacing"/>
        <w:rPr>
          <w:snapToGrid w:val="0"/>
          <w:sz w:val="12"/>
          <w:u w:val="single"/>
        </w:rPr>
      </w:pPr>
    </w:p>
    <w:p w:rsidR="00B043D9" w:rsidRDefault="00B043D9" w:rsidP="00B043D9">
      <w:pPr>
        <w:pStyle w:val="NoSpacing"/>
        <w:rPr>
          <w:snapToGrid w:val="0"/>
          <w:sz w:val="12"/>
          <w:u w:val="single"/>
        </w:rPr>
      </w:pPr>
    </w:p>
    <w:p w:rsidR="00B043D9" w:rsidRDefault="00B043D9" w:rsidP="00B043D9">
      <w:pPr>
        <w:pStyle w:val="NoSpacing"/>
        <w:rPr>
          <w:snapToGrid w:val="0"/>
          <w:sz w:val="8"/>
          <w:u w:val="single"/>
        </w:rPr>
      </w:pPr>
    </w:p>
    <w:p w:rsidR="00B043D9" w:rsidRDefault="00B043D9" w:rsidP="00B043D9">
      <w:pPr>
        <w:pStyle w:val="NoSpacing"/>
        <w:jc w:val="both"/>
        <w:rPr>
          <w:snapToGrid w:val="0"/>
        </w:rPr>
      </w:pPr>
      <w:r>
        <w:rPr>
          <w:snapToGrid w:val="0"/>
        </w:rPr>
        <w:t xml:space="preserve">             SNIQ in sealed cover is hereby invited by the Director of Family Welfare &amp; P.M., Government of Tripura, Agartala (on behalf of the Governor of Tripura) from the resourceful, experienced, reliable/manufacturer/Authorized supplier for supply of </w:t>
      </w:r>
      <w:r>
        <w:rPr>
          <w:rFonts w:ascii="Calibri-Bold" w:hAnsi="Calibri-Bold" w:cs="Calibri-Bold"/>
          <w:bCs/>
          <w:sz w:val="20"/>
          <w:szCs w:val="20"/>
        </w:rPr>
        <w:t>Voltage Stabilizer, Capacity:-</w:t>
      </w:r>
      <w:proofErr w:type="gramStart"/>
      <w:r>
        <w:rPr>
          <w:rFonts w:ascii="Calibri-Bold" w:hAnsi="Calibri-Bold" w:cs="Calibri-Bold"/>
          <w:bCs/>
          <w:sz w:val="20"/>
          <w:szCs w:val="20"/>
        </w:rPr>
        <w:t>1KVA</w:t>
      </w:r>
      <w:r>
        <w:rPr>
          <w:snapToGrid w:val="0"/>
        </w:rPr>
        <w:t xml:space="preserve">  as</w:t>
      </w:r>
      <w:proofErr w:type="gramEnd"/>
      <w:r>
        <w:rPr>
          <w:snapToGrid w:val="0"/>
        </w:rPr>
        <w:t xml:space="preserve"> per specification mentioned with Terms &amp; Conditions for the year 2016-17.</w:t>
      </w:r>
    </w:p>
    <w:p w:rsidR="00B043D9" w:rsidRDefault="00B043D9" w:rsidP="00B043D9">
      <w:pPr>
        <w:pStyle w:val="NoSpacing"/>
        <w:jc w:val="both"/>
        <w:rPr>
          <w:snapToGrid w:val="0"/>
        </w:rPr>
      </w:pPr>
    </w:p>
    <w:p w:rsidR="00B043D9" w:rsidRDefault="00B043D9" w:rsidP="00B043D9">
      <w:pPr>
        <w:pStyle w:val="NoSpacing"/>
        <w:jc w:val="both"/>
        <w:rPr>
          <w:snapToGrid w:val="0"/>
          <w:sz w:val="14"/>
        </w:rPr>
      </w:pPr>
    </w:p>
    <w:p w:rsidR="00B043D9" w:rsidRDefault="00B043D9" w:rsidP="00B043D9">
      <w:pPr>
        <w:pStyle w:val="NoSpacing"/>
        <w:jc w:val="both"/>
        <w:rPr>
          <w:snapToGrid w:val="0"/>
          <w:sz w:val="2"/>
        </w:rPr>
      </w:pPr>
    </w:p>
    <w:p w:rsidR="00B043D9" w:rsidRDefault="00B043D9" w:rsidP="00B043D9">
      <w:pPr>
        <w:pStyle w:val="NoSpacing"/>
        <w:jc w:val="both"/>
      </w:pPr>
      <w:r>
        <w:rPr>
          <w:snapToGrid w:val="0"/>
        </w:rPr>
        <w:t>2.</w:t>
      </w:r>
      <w:r>
        <w:t xml:space="preserve">  Details terms &amp;conditions will be available in the Store &amp; Purchase Section of this Directorate on or before 16.00 hours of 08/11/2016 on any working day.  The closing date </w:t>
      </w:r>
      <w:proofErr w:type="gramStart"/>
      <w:r>
        <w:t>of  Quotation</w:t>
      </w:r>
      <w:proofErr w:type="gramEnd"/>
      <w:r>
        <w:t xml:space="preserve">  is 16.00 hours on 10/11/2016. </w:t>
      </w:r>
    </w:p>
    <w:p w:rsidR="00B043D9" w:rsidRDefault="00B043D9" w:rsidP="00B043D9">
      <w:pPr>
        <w:pStyle w:val="NoSpacing"/>
        <w:jc w:val="both"/>
      </w:pPr>
    </w:p>
    <w:p w:rsidR="00B043D9" w:rsidRDefault="00B043D9" w:rsidP="00B043D9">
      <w:pPr>
        <w:pStyle w:val="NoSpacing"/>
        <w:jc w:val="both"/>
        <w:rPr>
          <w:sz w:val="4"/>
        </w:rPr>
      </w:pPr>
    </w:p>
    <w:p w:rsidR="00B043D9" w:rsidRDefault="00B043D9" w:rsidP="00B043D9">
      <w:pPr>
        <w:pStyle w:val="NoSpacing"/>
        <w:jc w:val="both"/>
      </w:pPr>
      <w:r>
        <w:t xml:space="preserve">3. Visit websites </w:t>
      </w:r>
      <w:hyperlink r:id="rId5" w:history="1">
        <w:r>
          <w:rPr>
            <w:rStyle w:val="Hyperlink"/>
          </w:rPr>
          <w:t>www.healthtripura.gov.in</w:t>
        </w:r>
      </w:hyperlink>
      <w:r>
        <w:t xml:space="preserve">  for detail terms &amp; conditions.</w:t>
      </w:r>
    </w:p>
    <w:p w:rsidR="00B043D9" w:rsidRDefault="00B043D9" w:rsidP="00B043D9">
      <w:pPr>
        <w:pStyle w:val="NoSpacing"/>
        <w:jc w:val="both"/>
      </w:pPr>
    </w:p>
    <w:p w:rsidR="00B043D9" w:rsidRDefault="00B043D9" w:rsidP="00B043D9">
      <w:pPr>
        <w:pStyle w:val="NoSpacing"/>
        <w:jc w:val="both"/>
      </w:pPr>
    </w:p>
    <w:p w:rsidR="00B043D9" w:rsidRDefault="00B043D9" w:rsidP="00B043D9">
      <w:pPr>
        <w:pStyle w:val="NoSpacing"/>
        <w:jc w:val="both"/>
      </w:pPr>
    </w:p>
    <w:p w:rsidR="00B043D9" w:rsidRDefault="00B043D9" w:rsidP="00B043D9">
      <w:pPr>
        <w:pStyle w:val="NoSpacing"/>
        <w:jc w:val="both"/>
      </w:pPr>
      <w:r>
        <w:t xml:space="preserve">                                                                                                                      </w:t>
      </w:r>
      <w:proofErr w:type="spellStart"/>
      <w:proofErr w:type="gramStart"/>
      <w:r>
        <w:t>Sd</w:t>
      </w:r>
      <w:proofErr w:type="spellEnd"/>
      <w:r>
        <w:t>/</w:t>
      </w:r>
      <w:proofErr w:type="gramEnd"/>
      <w:r>
        <w:t>illegible</w:t>
      </w:r>
    </w:p>
    <w:p w:rsidR="00B043D9" w:rsidRDefault="00B043D9" w:rsidP="00B043D9">
      <w:pPr>
        <w:pStyle w:val="NoSpacing"/>
        <w:jc w:val="both"/>
      </w:pPr>
      <w:r>
        <w:t xml:space="preserve">                                                                                                                     17/10/2016</w:t>
      </w:r>
    </w:p>
    <w:p w:rsidR="00B043D9" w:rsidRDefault="00B043D9" w:rsidP="00B043D9">
      <w:pPr>
        <w:pStyle w:val="NoSpacing"/>
        <w:jc w:val="both"/>
        <w:rPr>
          <w:sz w:val="8"/>
        </w:rPr>
      </w:pPr>
      <w:r>
        <w:t xml:space="preserve">                                                                                                                   </w:t>
      </w:r>
    </w:p>
    <w:p w:rsidR="00B043D9" w:rsidRDefault="00B043D9" w:rsidP="00B043D9">
      <w:pPr>
        <w:pStyle w:val="NoSpacing"/>
        <w:ind w:left="5760"/>
        <w:jc w:val="both"/>
        <w:rPr>
          <w:rStyle w:val="Emphasis"/>
          <w:i w:val="0"/>
          <w:iCs w:val="0"/>
        </w:rPr>
      </w:pPr>
      <w:r>
        <w:rPr>
          <w:rStyle w:val="Emphasis"/>
        </w:rPr>
        <w:t>Director of Family Welfare &amp; P.M,</w:t>
      </w:r>
    </w:p>
    <w:p w:rsidR="00B043D9" w:rsidRDefault="00B043D9" w:rsidP="00B043D9">
      <w:pPr>
        <w:pStyle w:val="NoSpacing"/>
        <w:ind w:left="5760"/>
        <w:jc w:val="both"/>
        <w:rPr>
          <w:rStyle w:val="Emphasis"/>
          <w:i w:val="0"/>
          <w:iCs w:val="0"/>
        </w:rPr>
      </w:pPr>
      <w:r>
        <w:rPr>
          <w:rStyle w:val="Emphasis"/>
        </w:rPr>
        <w:t xml:space="preserve">          Government of Tripura</w:t>
      </w:r>
    </w:p>
    <w:p w:rsidR="00B043D9" w:rsidRDefault="00B043D9" w:rsidP="00B043D9">
      <w:pPr>
        <w:pStyle w:val="NoSpacing"/>
        <w:ind w:left="5760"/>
        <w:jc w:val="both"/>
        <w:rPr>
          <w:rStyle w:val="Emphasis"/>
          <w:i w:val="0"/>
          <w:iCs w:val="0"/>
        </w:rPr>
      </w:pPr>
      <w:r>
        <w:rPr>
          <w:rStyle w:val="Emphasis"/>
        </w:rPr>
        <w:t xml:space="preserve">                   </w:t>
      </w:r>
      <w:proofErr w:type="gramStart"/>
      <w:r>
        <w:rPr>
          <w:rStyle w:val="Emphasis"/>
        </w:rPr>
        <w:t>Agartala.</w:t>
      </w:r>
      <w:proofErr w:type="gramEnd"/>
    </w:p>
    <w:p w:rsidR="00B043D9" w:rsidRDefault="00B043D9" w:rsidP="00B043D9">
      <w:pPr>
        <w:pStyle w:val="NoSpacing"/>
        <w:jc w:val="both"/>
        <w:rPr>
          <w:rStyle w:val="Emphasis"/>
          <w:i w:val="0"/>
          <w:iCs w:val="0"/>
        </w:rPr>
      </w:pPr>
    </w:p>
    <w:p w:rsidR="00B043D9" w:rsidRDefault="00B043D9" w:rsidP="00B043D9">
      <w:pPr>
        <w:pStyle w:val="NoSpacing"/>
        <w:rPr>
          <w:rStyle w:val="Emphasis"/>
          <w:i w:val="0"/>
          <w:iCs w:val="0"/>
        </w:rPr>
      </w:pPr>
    </w:p>
    <w:p w:rsidR="00B043D9" w:rsidRDefault="00B043D9" w:rsidP="00B043D9">
      <w:pPr>
        <w:pStyle w:val="NoSpacing"/>
        <w:rPr>
          <w:rStyle w:val="Emphasis"/>
          <w:i w:val="0"/>
          <w:iCs w:val="0"/>
        </w:rPr>
      </w:pPr>
    </w:p>
    <w:p w:rsidR="00B043D9" w:rsidRDefault="00B043D9" w:rsidP="00B043D9">
      <w:pPr>
        <w:pStyle w:val="NoSpacing"/>
        <w:rPr>
          <w:rStyle w:val="Emphasis"/>
          <w:i w:val="0"/>
          <w:iCs w:val="0"/>
        </w:rPr>
      </w:pPr>
    </w:p>
    <w:p w:rsidR="00B043D9" w:rsidRDefault="00B043D9" w:rsidP="00B043D9">
      <w:pPr>
        <w:pStyle w:val="NoSpacing"/>
        <w:rPr>
          <w:rStyle w:val="Emphasis"/>
          <w:i w:val="0"/>
          <w:iCs w:val="0"/>
        </w:rPr>
      </w:pPr>
    </w:p>
    <w:p w:rsidR="00B043D9" w:rsidRDefault="00B043D9" w:rsidP="00B043D9">
      <w:pPr>
        <w:autoSpaceDE w:val="0"/>
        <w:autoSpaceDN w:val="0"/>
        <w:adjustRightInd w:val="0"/>
        <w:spacing w:after="0" w:line="240" w:lineRule="auto"/>
        <w:rPr>
          <w:rFonts w:ascii="BookmanOldStyle" w:hAnsi="BookmanOldStyle" w:cs="BookmanOldStyle"/>
        </w:rPr>
      </w:pPr>
    </w:p>
    <w:p w:rsidR="00B043D9" w:rsidRDefault="00B043D9" w:rsidP="00B043D9">
      <w:pPr>
        <w:autoSpaceDE w:val="0"/>
        <w:autoSpaceDN w:val="0"/>
        <w:adjustRightInd w:val="0"/>
        <w:spacing w:after="0" w:line="240" w:lineRule="auto"/>
        <w:rPr>
          <w:rFonts w:ascii="BookmanOldStyle" w:hAnsi="BookmanOldStyle" w:cs="BookmanOldStyle"/>
        </w:rPr>
      </w:pPr>
    </w:p>
    <w:p w:rsidR="00B043D9" w:rsidRDefault="00B043D9" w:rsidP="00B043D9">
      <w:pPr>
        <w:autoSpaceDE w:val="0"/>
        <w:autoSpaceDN w:val="0"/>
        <w:adjustRightInd w:val="0"/>
        <w:spacing w:after="0" w:line="240" w:lineRule="auto"/>
        <w:rPr>
          <w:rFonts w:ascii="BookmanOldStyle" w:hAnsi="BookmanOldStyle" w:cs="BookmanOldStyle"/>
        </w:rPr>
      </w:pPr>
    </w:p>
    <w:p w:rsidR="00B043D9" w:rsidRDefault="00B043D9" w:rsidP="00B043D9">
      <w:pPr>
        <w:autoSpaceDE w:val="0"/>
        <w:autoSpaceDN w:val="0"/>
        <w:adjustRightInd w:val="0"/>
        <w:spacing w:after="0" w:line="240" w:lineRule="auto"/>
        <w:rPr>
          <w:rFonts w:ascii="BookmanOldStyle" w:hAnsi="BookmanOldStyle" w:cs="BookmanOldStyle"/>
        </w:rPr>
      </w:pPr>
    </w:p>
    <w:p w:rsidR="00B043D9" w:rsidRDefault="00B043D9" w:rsidP="00B043D9">
      <w:pPr>
        <w:autoSpaceDE w:val="0"/>
        <w:autoSpaceDN w:val="0"/>
        <w:adjustRightInd w:val="0"/>
        <w:spacing w:after="0" w:line="240" w:lineRule="auto"/>
        <w:rPr>
          <w:rFonts w:ascii="BookmanOldStyle" w:hAnsi="BookmanOldStyle" w:cs="BookmanOldStyle"/>
        </w:rPr>
      </w:pPr>
    </w:p>
    <w:p w:rsidR="00B043D9" w:rsidRDefault="00B043D9" w:rsidP="00B043D9">
      <w:pPr>
        <w:autoSpaceDE w:val="0"/>
        <w:autoSpaceDN w:val="0"/>
        <w:adjustRightInd w:val="0"/>
        <w:spacing w:after="0" w:line="240" w:lineRule="auto"/>
        <w:rPr>
          <w:rFonts w:ascii="BookmanOldStyle" w:hAnsi="BookmanOldStyle" w:cs="BookmanOldStyle"/>
        </w:rPr>
      </w:pPr>
    </w:p>
    <w:p w:rsidR="00B043D9" w:rsidRDefault="00B043D9" w:rsidP="00B043D9">
      <w:pPr>
        <w:autoSpaceDE w:val="0"/>
        <w:autoSpaceDN w:val="0"/>
        <w:adjustRightInd w:val="0"/>
        <w:spacing w:after="0" w:line="240" w:lineRule="auto"/>
        <w:rPr>
          <w:rFonts w:ascii="BookmanOldStyle" w:hAnsi="BookmanOldStyle" w:cs="BookmanOldStyle"/>
        </w:rPr>
      </w:pPr>
    </w:p>
    <w:p w:rsidR="00B043D9" w:rsidRDefault="00B043D9" w:rsidP="00B043D9">
      <w:pPr>
        <w:autoSpaceDE w:val="0"/>
        <w:autoSpaceDN w:val="0"/>
        <w:adjustRightInd w:val="0"/>
        <w:spacing w:after="0" w:line="240" w:lineRule="auto"/>
        <w:rPr>
          <w:rFonts w:ascii="BookmanOldStyle" w:hAnsi="BookmanOldStyle" w:cs="BookmanOldStyle"/>
        </w:rPr>
      </w:pPr>
    </w:p>
    <w:p w:rsidR="00B043D9" w:rsidRDefault="00B043D9" w:rsidP="00B043D9">
      <w:pPr>
        <w:autoSpaceDE w:val="0"/>
        <w:autoSpaceDN w:val="0"/>
        <w:adjustRightInd w:val="0"/>
        <w:spacing w:after="0" w:line="240" w:lineRule="auto"/>
        <w:rPr>
          <w:rFonts w:ascii="BookmanOldStyle" w:hAnsi="BookmanOldStyle" w:cs="BookmanOldStyle"/>
        </w:rPr>
      </w:pPr>
    </w:p>
    <w:p w:rsidR="00B043D9" w:rsidRDefault="00B043D9" w:rsidP="00B043D9">
      <w:pPr>
        <w:autoSpaceDE w:val="0"/>
        <w:autoSpaceDN w:val="0"/>
        <w:adjustRightInd w:val="0"/>
        <w:spacing w:after="0" w:line="240" w:lineRule="auto"/>
        <w:rPr>
          <w:rFonts w:ascii="BookmanOldStyle" w:hAnsi="BookmanOldStyle" w:cs="BookmanOldStyle"/>
        </w:rPr>
      </w:pPr>
    </w:p>
    <w:p w:rsidR="00B043D9" w:rsidRDefault="00B043D9" w:rsidP="00B043D9">
      <w:pPr>
        <w:autoSpaceDE w:val="0"/>
        <w:autoSpaceDN w:val="0"/>
        <w:adjustRightInd w:val="0"/>
        <w:spacing w:after="0" w:line="240" w:lineRule="auto"/>
        <w:rPr>
          <w:rFonts w:ascii="BookmanOldStyle" w:hAnsi="BookmanOldStyle" w:cs="BookmanOldStyle"/>
        </w:rPr>
      </w:pPr>
    </w:p>
    <w:p w:rsidR="00B043D9" w:rsidRDefault="00B043D9" w:rsidP="00B043D9">
      <w:pPr>
        <w:autoSpaceDE w:val="0"/>
        <w:autoSpaceDN w:val="0"/>
        <w:adjustRightInd w:val="0"/>
        <w:spacing w:after="0" w:line="240" w:lineRule="auto"/>
        <w:rPr>
          <w:rFonts w:ascii="BookmanOldStyle" w:hAnsi="BookmanOldStyle" w:cs="BookmanOldStyle"/>
        </w:rPr>
      </w:pPr>
    </w:p>
    <w:p w:rsidR="00B043D9" w:rsidRDefault="00B043D9" w:rsidP="00B043D9">
      <w:pPr>
        <w:autoSpaceDE w:val="0"/>
        <w:autoSpaceDN w:val="0"/>
        <w:adjustRightInd w:val="0"/>
        <w:spacing w:after="0" w:line="240" w:lineRule="auto"/>
        <w:rPr>
          <w:rFonts w:ascii="BookmanOldStyle" w:hAnsi="BookmanOldStyle" w:cs="BookmanOldStyle"/>
        </w:rPr>
      </w:pPr>
    </w:p>
    <w:p w:rsidR="00B043D9" w:rsidRDefault="00B043D9" w:rsidP="00B043D9">
      <w:pPr>
        <w:autoSpaceDE w:val="0"/>
        <w:autoSpaceDN w:val="0"/>
        <w:adjustRightInd w:val="0"/>
        <w:spacing w:after="0" w:line="240" w:lineRule="auto"/>
        <w:rPr>
          <w:rFonts w:ascii="BookmanOldStyle" w:hAnsi="BookmanOldStyle" w:cs="BookmanOldStyle"/>
        </w:rPr>
      </w:pPr>
    </w:p>
    <w:p w:rsidR="00EE60D4" w:rsidRDefault="00EE60D4" w:rsidP="00B043D9">
      <w:pPr>
        <w:autoSpaceDE w:val="0"/>
        <w:autoSpaceDN w:val="0"/>
        <w:adjustRightInd w:val="0"/>
        <w:spacing w:after="0" w:line="240" w:lineRule="auto"/>
        <w:rPr>
          <w:rFonts w:ascii="BookmanOldStyle" w:hAnsi="BookmanOldStyle" w:cs="BookmanOldStyle"/>
        </w:rPr>
      </w:pPr>
    </w:p>
    <w:p w:rsidR="00EE60D4" w:rsidRDefault="00EE60D4" w:rsidP="00B043D9">
      <w:pPr>
        <w:autoSpaceDE w:val="0"/>
        <w:autoSpaceDN w:val="0"/>
        <w:adjustRightInd w:val="0"/>
        <w:spacing w:after="0" w:line="240" w:lineRule="auto"/>
        <w:rPr>
          <w:rFonts w:ascii="BookmanOldStyle" w:hAnsi="BookmanOldStyle" w:cs="BookmanOldStyle"/>
        </w:rPr>
      </w:pPr>
    </w:p>
    <w:p w:rsidR="00B043D9" w:rsidRDefault="00B043D9" w:rsidP="00B043D9">
      <w:pPr>
        <w:pStyle w:val="NoSpacing"/>
        <w:jc w:val="center"/>
      </w:pPr>
      <w:r>
        <w:lastRenderedPageBreak/>
        <w:t>GOVERNMENT OF TRIPURA</w:t>
      </w:r>
    </w:p>
    <w:p w:rsidR="00B043D9" w:rsidRDefault="00B043D9" w:rsidP="00B043D9">
      <w:pPr>
        <w:pStyle w:val="NoSpacing"/>
        <w:jc w:val="center"/>
      </w:pPr>
      <w:proofErr w:type="gramStart"/>
      <w:r>
        <w:t>DIRECTORATE OF FAMILY WELFARE &amp; P.M.</w:t>
      </w:r>
      <w:proofErr w:type="gramEnd"/>
    </w:p>
    <w:p w:rsidR="00B043D9" w:rsidRDefault="00B043D9" w:rsidP="00B043D9">
      <w:pPr>
        <w:pStyle w:val="NoSpacing"/>
      </w:pPr>
    </w:p>
    <w:p w:rsidR="00B043D9" w:rsidRDefault="00B043D9" w:rsidP="00B043D9">
      <w:pPr>
        <w:pStyle w:val="NoSpacing"/>
        <w:rPr>
          <w:sz w:val="4"/>
        </w:rPr>
      </w:pPr>
    </w:p>
    <w:p w:rsidR="00B043D9" w:rsidRDefault="00B043D9" w:rsidP="00B043D9">
      <w:pPr>
        <w:pStyle w:val="NoSpacing"/>
      </w:pPr>
      <w:r>
        <w:t xml:space="preserve">NO. F.10 (71)-DFW&amp;PM/S&amp;P/2014-15(Sub-1)                         Dated, Agartala the 17 /10/2016. </w:t>
      </w:r>
    </w:p>
    <w:p w:rsidR="00B043D9" w:rsidRDefault="00B043D9" w:rsidP="00B043D9">
      <w:pPr>
        <w:pStyle w:val="NoSpacing"/>
      </w:pPr>
    </w:p>
    <w:p w:rsidR="00B043D9" w:rsidRDefault="00B043D9" w:rsidP="00B043D9">
      <w:pPr>
        <w:autoSpaceDE w:val="0"/>
        <w:autoSpaceDN w:val="0"/>
        <w:adjustRightInd w:val="0"/>
        <w:spacing w:after="0" w:line="240" w:lineRule="auto"/>
        <w:rPr>
          <w:rFonts w:ascii="BookmanOldStyle" w:hAnsi="BookmanOldStyle" w:cs="BookmanOldStyle"/>
          <w:sz w:val="10"/>
        </w:rPr>
      </w:pPr>
    </w:p>
    <w:p w:rsidR="00B043D9" w:rsidRDefault="00B043D9" w:rsidP="00B043D9">
      <w:pPr>
        <w:autoSpaceDE w:val="0"/>
        <w:autoSpaceDN w:val="0"/>
        <w:adjustRightInd w:val="0"/>
        <w:spacing w:after="0" w:line="240" w:lineRule="auto"/>
        <w:jc w:val="center"/>
        <w:rPr>
          <w:rFonts w:ascii="CopperplateGothic-Light,Bold" w:hAnsi="CopperplateGothic-Light,Bold" w:cs="CopperplateGothic-Light,Bold"/>
          <w:b/>
          <w:bCs/>
          <w:sz w:val="28"/>
          <w:szCs w:val="28"/>
          <w:u w:val="single"/>
        </w:rPr>
      </w:pPr>
      <w:r>
        <w:rPr>
          <w:rFonts w:ascii="CopperplateGothic-Light,Bold" w:hAnsi="CopperplateGothic-Light,Bold" w:cs="CopperplateGothic-Light,Bold"/>
          <w:b/>
          <w:bCs/>
          <w:sz w:val="28"/>
          <w:szCs w:val="28"/>
          <w:u w:val="single"/>
        </w:rPr>
        <w:t>Short Notice Inviting Quotation</w:t>
      </w:r>
    </w:p>
    <w:p w:rsidR="00B043D9" w:rsidRDefault="00B043D9" w:rsidP="00B043D9">
      <w:pPr>
        <w:autoSpaceDE w:val="0"/>
        <w:autoSpaceDN w:val="0"/>
        <w:adjustRightInd w:val="0"/>
        <w:spacing w:after="0" w:line="240" w:lineRule="auto"/>
        <w:jc w:val="center"/>
        <w:rPr>
          <w:rFonts w:ascii="CopperplateGothic-Light,Bold" w:hAnsi="CopperplateGothic-Light,Bold" w:cs="CopperplateGothic-Light,Bold"/>
          <w:b/>
          <w:bCs/>
          <w:sz w:val="28"/>
          <w:szCs w:val="28"/>
          <w:u w:val="single"/>
        </w:rPr>
      </w:pPr>
    </w:p>
    <w:p w:rsidR="00B043D9" w:rsidRDefault="00B043D9" w:rsidP="00B043D9">
      <w:pPr>
        <w:autoSpaceDE w:val="0"/>
        <w:autoSpaceDN w:val="0"/>
        <w:adjustRightInd w:val="0"/>
        <w:spacing w:after="0" w:line="240" w:lineRule="auto"/>
        <w:ind w:right="-450"/>
        <w:jc w:val="both"/>
        <w:rPr>
          <w:rFonts w:ascii="TimesNewRomanPSMT" w:hAnsi="TimesNewRomanPSMT" w:cs="TimesNewRomanPSMT"/>
        </w:rPr>
      </w:pPr>
      <w:r>
        <w:rPr>
          <w:rFonts w:ascii="TimesNewRomanPSMT" w:hAnsi="TimesNewRomanPSMT" w:cs="TimesNewRomanPSMT"/>
        </w:rPr>
        <w:t xml:space="preserve">        Short Notice Inviting Quotations (SNIQ) in plain paper are hereby invited by the undersigned for</w:t>
      </w:r>
    </w:p>
    <w:p w:rsidR="00B043D9" w:rsidRDefault="00B043D9" w:rsidP="00B043D9">
      <w:pPr>
        <w:autoSpaceDE w:val="0"/>
        <w:autoSpaceDN w:val="0"/>
        <w:adjustRightInd w:val="0"/>
        <w:spacing w:after="0" w:line="240" w:lineRule="auto"/>
        <w:ind w:right="-450"/>
        <w:jc w:val="both"/>
        <w:rPr>
          <w:rFonts w:ascii="Calibri-Bold" w:hAnsi="Calibri-Bold" w:cs="Calibri-Bold"/>
          <w:b/>
          <w:bCs/>
        </w:rPr>
      </w:pPr>
      <w:r>
        <w:rPr>
          <w:rFonts w:ascii="TimesNewRomanPSMT" w:hAnsi="TimesNewRomanPSMT" w:cs="TimesNewRomanPSMT"/>
        </w:rPr>
        <w:t>Supply of</w:t>
      </w:r>
      <w:r>
        <w:rPr>
          <w:snapToGrid w:val="0"/>
        </w:rPr>
        <w:t xml:space="preserve"> </w:t>
      </w:r>
      <w:r>
        <w:rPr>
          <w:rFonts w:ascii="Calibri-Bold" w:hAnsi="Calibri-Bold" w:cs="Calibri-Bold"/>
          <w:b/>
          <w:bCs/>
          <w:sz w:val="20"/>
          <w:szCs w:val="20"/>
        </w:rPr>
        <w:t>Voltage Stabilizer, Capacity:-1KVA</w:t>
      </w:r>
      <w:r>
        <w:rPr>
          <w:rFonts w:ascii="TimesNewRomanPSMT" w:hAnsi="TimesNewRomanPSMT" w:cs="TimesNewRomanPSMT"/>
        </w:rPr>
        <w:t xml:space="preserve">. The SNIQ is to be dropped in the tender box at the office of undersigned (Store &amp; Purchase Sec.) addressed to “Director of Family Welfare &amp; P.M”. Government of Tripura up to 16.00 hours of 10/11/2016 &amp; will be opened </w:t>
      </w:r>
      <w:proofErr w:type="gramStart"/>
      <w:r>
        <w:rPr>
          <w:rFonts w:ascii="TimesNewRomanPSMT" w:hAnsi="TimesNewRomanPSMT" w:cs="TimesNewRomanPSMT"/>
        </w:rPr>
        <w:t>on  11</w:t>
      </w:r>
      <w:proofErr w:type="gramEnd"/>
      <w:r>
        <w:rPr>
          <w:rFonts w:ascii="TimesNewRomanPSMT" w:hAnsi="TimesNewRomanPSMT" w:cs="TimesNewRomanPSMT"/>
        </w:rPr>
        <w:t>/11/2016, if possible.</w:t>
      </w:r>
      <w:r>
        <w:rPr>
          <w:rFonts w:ascii="Calibri-Bold" w:hAnsi="Calibri-Bold" w:cs="Calibri-Bold"/>
          <w:b/>
          <w:bCs/>
        </w:rPr>
        <w:t xml:space="preserve"> </w:t>
      </w:r>
    </w:p>
    <w:p w:rsidR="00B043D9" w:rsidRDefault="00B043D9" w:rsidP="00B043D9">
      <w:pPr>
        <w:autoSpaceDE w:val="0"/>
        <w:autoSpaceDN w:val="0"/>
        <w:adjustRightInd w:val="0"/>
        <w:spacing w:after="0" w:line="240" w:lineRule="auto"/>
        <w:ind w:right="-450"/>
        <w:jc w:val="both"/>
        <w:rPr>
          <w:rFonts w:ascii="Calibri-Bold" w:hAnsi="Calibri-Bold" w:cs="Calibri-Bold"/>
          <w:b/>
          <w:bCs/>
        </w:rPr>
      </w:pPr>
    </w:p>
    <w:tbl>
      <w:tblPr>
        <w:tblStyle w:val="TableGrid"/>
        <w:tblW w:w="9720" w:type="dxa"/>
        <w:tblInd w:w="108" w:type="dxa"/>
        <w:tblLook w:val="04A0"/>
      </w:tblPr>
      <w:tblGrid>
        <w:gridCol w:w="720"/>
        <w:gridCol w:w="6750"/>
        <w:gridCol w:w="2250"/>
      </w:tblGrid>
      <w:tr w:rsidR="00B043D9" w:rsidTr="00B043D9">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43D9" w:rsidRDefault="00B043D9">
            <w:pPr>
              <w:autoSpaceDE w:val="0"/>
              <w:autoSpaceDN w:val="0"/>
              <w:adjustRightInd w:val="0"/>
              <w:ind w:right="-450"/>
              <w:jc w:val="both"/>
              <w:rPr>
                <w:rFonts w:ascii="Calibri-Bold" w:hAnsi="Calibri-Bold" w:cs="Calibri-Bold"/>
                <w:bCs/>
                <w:sz w:val="20"/>
                <w:szCs w:val="20"/>
              </w:rPr>
            </w:pPr>
            <w:r>
              <w:rPr>
                <w:rFonts w:ascii="Calibri-Bold" w:hAnsi="Calibri-Bold" w:cs="Calibri-Bold"/>
                <w:bCs/>
                <w:sz w:val="20"/>
                <w:szCs w:val="20"/>
              </w:rPr>
              <w:t>Sl. No.</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43D9" w:rsidRDefault="00B043D9">
            <w:pPr>
              <w:autoSpaceDE w:val="0"/>
              <w:autoSpaceDN w:val="0"/>
              <w:adjustRightInd w:val="0"/>
              <w:ind w:right="-450"/>
              <w:jc w:val="both"/>
              <w:rPr>
                <w:rFonts w:ascii="Calibri-Bold" w:hAnsi="Calibri-Bold" w:cs="Calibri-Bold"/>
                <w:b/>
                <w:bCs/>
                <w:sz w:val="20"/>
                <w:szCs w:val="20"/>
              </w:rPr>
            </w:pPr>
            <w:r>
              <w:rPr>
                <w:rFonts w:ascii="Calibri-Bold" w:hAnsi="Calibri-Bold" w:cs="Calibri-Bold"/>
                <w:bCs/>
                <w:sz w:val="20"/>
                <w:szCs w:val="20"/>
              </w:rPr>
              <w:t xml:space="preserve">                      </w:t>
            </w:r>
            <w:r>
              <w:rPr>
                <w:rFonts w:ascii="Calibri-Bold" w:hAnsi="Calibri-Bold" w:cs="Calibri-Bold"/>
                <w:b/>
                <w:bCs/>
                <w:sz w:val="20"/>
                <w:szCs w:val="20"/>
              </w:rPr>
              <w:t>Name of item with specification</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43D9" w:rsidRDefault="00B043D9">
            <w:pPr>
              <w:autoSpaceDE w:val="0"/>
              <w:autoSpaceDN w:val="0"/>
              <w:adjustRightInd w:val="0"/>
              <w:ind w:right="-450"/>
              <w:jc w:val="both"/>
              <w:rPr>
                <w:rFonts w:ascii="Calibri-Bold" w:hAnsi="Calibri-Bold" w:cs="Calibri-Bold"/>
                <w:bCs/>
                <w:sz w:val="20"/>
                <w:szCs w:val="20"/>
              </w:rPr>
            </w:pPr>
            <w:r>
              <w:rPr>
                <w:rFonts w:ascii="Calibri-Bold" w:hAnsi="Calibri-Bold" w:cs="Calibri-Bold"/>
                <w:bCs/>
                <w:sz w:val="20"/>
                <w:szCs w:val="20"/>
              </w:rPr>
              <w:t xml:space="preserve">    Requirement</w:t>
            </w:r>
          </w:p>
        </w:tc>
      </w:tr>
      <w:tr w:rsidR="00B043D9" w:rsidTr="00B043D9">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43D9" w:rsidRDefault="00B043D9">
            <w:pPr>
              <w:autoSpaceDE w:val="0"/>
              <w:autoSpaceDN w:val="0"/>
              <w:adjustRightInd w:val="0"/>
              <w:ind w:right="-450"/>
              <w:jc w:val="both"/>
              <w:rPr>
                <w:rFonts w:ascii="Calibri-Bold" w:hAnsi="Calibri-Bold" w:cs="Calibri-Bold"/>
                <w:b/>
                <w:bCs/>
                <w:sz w:val="20"/>
                <w:szCs w:val="20"/>
              </w:rPr>
            </w:pPr>
            <w:r>
              <w:rPr>
                <w:rFonts w:ascii="Calibri-Bold" w:hAnsi="Calibri-Bold" w:cs="Calibri-Bold"/>
                <w:b/>
                <w:bCs/>
                <w:sz w:val="20"/>
                <w:szCs w:val="20"/>
              </w:rPr>
              <w:t>1</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43D9" w:rsidRDefault="00B043D9">
            <w:pPr>
              <w:autoSpaceDE w:val="0"/>
              <w:autoSpaceDN w:val="0"/>
              <w:adjustRightInd w:val="0"/>
              <w:ind w:right="-450"/>
              <w:jc w:val="both"/>
              <w:rPr>
                <w:rFonts w:ascii="Calibri-Bold" w:hAnsi="Calibri-Bold" w:cs="Calibri-Bold"/>
                <w:bCs/>
                <w:sz w:val="20"/>
                <w:szCs w:val="20"/>
              </w:rPr>
            </w:pPr>
            <w:r>
              <w:rPr>
                <w:rFonts w:ascii="Calibri-Bold" w:hAnsi="Calibri-Bold" w:cs="Calibri-Bold"/>
                <w:bCs/>
                <w:sz w:val="20"/>
                <w:szCs w:val="20"/>
              </w:rPr>
              <w:t xml:space="preserve">Voltage Stabilizer, Capacity:-1KVA, Input Range-170-280 Volts, Output </w:t>
            </w:r>
          </w:p>
          <w:p w:rsidR="00B043D9" w:rsidRDefault="00B043D9">
            <w:pPr>
              <w:autoSpaceDE w:val="0"/>
              <w:autoSpaceDN w:val="0"/>
              <w:adjustRightInd w:val="0"/>
              <w:ind w:right="-450"/>
              <w:jc w:val="both"/>
              <w:rPr>
                <w:rFonts w:ascii="Calibri-Bold" w:hAnsi="Calibri-Bold" w:cs="Calibri-Bold"/>
                <w:bCs/>
                <w:sz w:val="20"/>
                <w:szCs w:val="20"/>
              </w:rPr>
            </w:pPr>
            <w:r>
              <w:rPr>
                <w:rFonts w:ascii="Calibri-Bold" w:hAnsi="Calibri-Bold" w:cs="Calibri-Bold"/>
                <w:bCs/>
                <w:sz w:val="20"/>
                <w:szCs w:val="20"/>
              </w:rPr>
              <w:t xml:space="preserve">Range-220 </w:t>
            </w:r>
            <w:r>
              <w:rPr>
                <w:rFonts w:ascii="Calibri-Bold" w:hAnsi="Calibri-Bold" w:cs="Calibri-Bold"/>
                <w:bCs/>
                <w:sz w:val="20"/>
                <w:szCs w:val="20"/>
                <w:u w:val="single"/>
              </w:rPr>
              <w:t>+</w:t>
            </w:r>
            <w:r>
              <w:rPr>
                <w:rFonts w:ascii="Calibri-Bold" w:hAnsi="Calibri-Bold" w:cs="Calibri-Bold"/>
                <w:bCs/>
                <w:sz w:val="20"/>
                <w:szCs w:val="20"/>
              </w:rPr>
              <w:t xml:space="preserve">  5%, High Low Voltage cut of protection, intelligence time </w:t>
            </w:r>
          </w:p>
          <w:p w:rsidR="00B043D9" w:rsidRDefault="00B043D9">
            <w:pPr>
              <w:autoSpaceDE w:val="0"/>
              <w:autoSpaceDN w:val="0"/>
              <w:adjustRightInd w:val="0"/>
              <w:ind w:right="-450"/>
              <w:jc w:val="both"/>
              <w:rPr>
                <w:rFonts w:ascii="Calibri-Bold" w:hAnsi="Calibri-Bold" w:cs="Calibri-Bold"/>
                <w:b/>
                <w:bCs/>
                <w:sz w:val="20"/>
                <w:szCs w:val="20"/>
              </w:rPr>
            </w:pPr>
            <w:proofErr w:type="gramStart"/>
            <w:r>
              <w:rPr>
                <w:rFonts w:ascii="Calibri-Bold" w:hAnsi="Calibri-Bold" w:cs="Calibri-Bold"/>
                <w:bCs/>
                <w:sz w:val="20"/>
                <w:szCs w:val="20"/>
              </w:rPr>
              <w:t>delay</w:t>
            </w:r>
            <w:proofErr w:type="gramEnd"/>
            <w:r>
              <w:rPr>
                <w:rFonts w:ascii="Calibri-Bold" w:hAnsi="Calibri-Bold" w:cs="Calibri-Bold"/>
                <w:bCs/>
                <w:sz w:val="20"/>
                <w:szCs w:val="20"/>
              </w:rPr>
              <w:t xml:space="preserve"> system 3 Min. + 20 sec., having ISI marked only.</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43D9" w:rsidRDefault="00B043D9">
            <w:pPr>
              <w:autoSpaceDE w:val="0"/>
              <w:autoSpaceDN w:val="0"/>
              <w:adjustRightInd w:val="0"/>
              <w:ind w:right="-450"/>
              <w:jc w:val="both"/>
              <w:rPr>
                <w:rFonts w:ascii="Calibri-Bold" w:hAnsi="Calibri-Bold" w:cs="Calibri-Bold"/>
                <w:bCs/>
                <w:sz w:val="20"/>
                <w:szCs w:val="20"/>
              </w:rPr>
            </w:pPr>
            <w:r>
              <w:rPr>
                <w:rFonts w:ascii="Calibri-Bold" w:hAnsi="Calibri-Bold" w:cs="Calibri-Bold"/>
                <w:bCs/>
                <w:sz w:val="20"/>
                <w:szCs w:val="20"/>
              </w:rPr>
              <w:t>150(hundred fifty)nos.</w:t>
            </w:r>
          </w:p>
        </w:tc>
      </w:tr>
    </w:tbl>
    <w:p w:rsidR="00B043D9" w:rsidRDefault="00B043D9" w:rsidP="00B043D9">
      <w:pPr>
        <w:autoSpaceDE w:val="0"/>
        <w:autoSpaceDN w:val="0"/>
        <w:adjustRightInd w:val="0"/>
        <w:spacing w:after="0" w:line="240" w:lineRule="auto"/>
        <w:ind w:right="-450"/>
        <w:jc w:val="both"/>
        <w:rPr>
          <w:rFonts w:ascii="TimesNewRomanPSMT" w:hAnsi="TimesNewRomanPSMT" w:cs="TimesNewRomanPSMT"/>
        </w:rPr>
      </w:pPr>
      <w:r>
        <w:rPr>
          <w:rFonts w:ascii="Calibri-Bold" w:hAnsi="Calibri-Bold" w:cs="Calibri-Bold"/>
          <w:b/>
          <w:bCs/>
        </w:rPr>
        <w:t xml:space="preserve">             </w:t>
      </w:r>
    </w:p>
    <w:p w:rsidR="00B043D9" w:rsidRDefault="00B043D9" w:rsidP="00B043D9">
      <w:pPr>
        <w:pStyle w:val="NoSpacing"/>
        <w:ind w:right="-450"/>
        <w:rPr>
          <w:b/>
          <w:sz w:val="8"/>
          <w:szCs w:val="22"/>
        </w:rPr>
      </w:pPr>
      <w:r>
        <w:rPr>
          <w:b/>
          <w:sz w:val="22"/>
          <w:szCs w:val="22"/>
        </w:rPr>
        <w:t xml:space="preserve">                                                                </w:t>
      </w:r>
      <w:r>
        <w:rPr>
          <w:b/>
          <w:sz w:val="8"/>
          <w:szCs w:val="22"/>
        </w:rPr>
        <w:t xml:space="preserve">                                                                                                                                                                                                                                                                                                                                                                                                                                                                                                                                                                                                                                                                                                                                                                                                                                                                                                                                                                                                            </w:t>
      </w:r>
    </w:p>
    <w:p w:rsidR="00B043D9" w:rsidRDefault="00B043D9" w:rsidP="00B043D9">
      <w:pPr>
        <w:autoSpaceDE w:val="0"/>
        <w:autoSpaceDN w:val="0"/>
        <w:adjustRightInd w:val="0"/>
        <w:spacing w:after="0" w:line="240" w:lineRule="auto"/>
        <w:ind w:right="-450"/>
        <w:jc w:val="center"/>
        <w:rPr>
          <w:rFonts w:ascii="Calibri-Bold" w:hAnsi="Calibri-Bold" w:cs="Calibri-Bold"/>
          <w:b/>
          <w:bCs/>
          <w:u w:val="single"/>
        </w:rPr>
      </w:pPr>
      <w:r>
        <w:rPr>
          <w:rFonts w:ascii="Calibri-Bold" w:hAnsi="Calibri-Bold" w:cs="Calibri-Bold"/>
          <w:b/>
          <w:bCs/>
          <w:u w:val="single"/>
        </w:rPr>
        <w:t>TERMS &amp; CONDITIONS</w:t>
      </w:r>
    </w:p>
    <w:p w:rsidR="00B043D9" w:rsidRDefault="00B043D9" w:rsidP="00B043D9">
      <w:pPr>
        <w:autoSpaceDE w:val="0"/>
        <w:autoSpaceDN w:val="0"/>
        <w:adjustRightInd w:val="0"/>
        <w:spacing w:after="0" w:line="240" w:lineRule="auto"/>
        <w:ind w:right="-450"/>
        <w:jc w:val="both"/>
        <w:rPr>
          <w:rFonts w:ascii="Calibri-Bold" w:hAnsi="Calibri-Bold" w:cs="Calibri-Bold"/>
          <w:b/>
          <w:bCs/>
          <w:u w:val="single"/>
        </w:rPr>
      </w:pPr>
    </w:p>
    <w:p w:rsidR="00B043D9" w:rsidRDefault="00B043D9" w:rsidP="00B043D9">
      <w:pPr>
        <w:pStyle w:val="NoSpacing"/>
        <w:numPr>
          <w:ilvl w:val="0"/>
          <w:numId w:val="1"/>
        </w:numPr>
        <w:ind w:left="270" w:right="-450"/>
        <w:jc w:val="both"/>
        <w:rPr>
          <w:sz w:val="22"/>
          <w:szCs w:val="22"/>
        </w:rPr>
      </w:pPr>
      <w:r>
        <w:rPr>
          <w:sz w:val="22"/>
          <w:szCs w:val="22"/>
        </w:rPr>
        <w:t xml:space="preserve">Application in plain paper shall be accompanied by a Bank Demand Draft of Rs.5,000/-(Rupees five thousand) only, drawn in favour of the Director of Family Welfare &amp; P.M., Govt. of Tripura, Agartala. </w:t>
      </w:r>
    </w:p>
    <w:p w:rsidR="00B043D9" w:rsidRDefault="00B043D9" w:rsidP="00B043D9">
      <w:pPr>
        <w:pStyle w:val="NoSpacing"/>
        <w:numPr>
          <w:ilvl w:val="0"/>
          <w:numId w:val="1"/>
        </w:numPr>
        <w:ind w:left="270" w:right="-180"/>
        <w:rPr>
          <w:sz w:val="22"/>
          <w:szCs w:val="22"/>
        </w:rPr>
      </w:pPr>
      <w:r>
        <w:rPr>
          <w:b/>
          <w:sz w:val="22"/>
          <w:szCs w:val="22"/>
        </w:rPr>
        <w:t>Warranty &amp; Services</w:t>
      </w:r>
      <w:r>
        <w:rPr>
          <w:sz w:val="22"/>
          <w:szCs w:val="22"/>
        </w:rPr>
        <w:t>: 01(One) year onsite replacement warranty from the date of installation. Services will be provided by the bidder itself not by any other party.</w:t>
      </w:r>
    </w:p>
    <w:p w:rsidR="00B043D9" w:rsidRDefault="00B043D9" w:rsidP="00B043D9">
      <w:pPr>
        <w:pStyle w:val="NoSpacing"/>
        <w:numPr>
          <w:ilvl w:val="0"/>
          <w:numId w:val="2"/>
        </w:numPr>
        <w:ind w:left="270" w:right="-630"/>
        <w:rPr>
          <w:sz w:val="22"/>
          <w:szCs w:val="22"/>
        </w:rPr>
      </w:pPr>
      <w:r>
        <w:rPr>
          <w:b/>
          <w:sz w:val="22"/>
          <w:szCs w:val="22"/>
        </w:rPr>
        <w:t>Delivery &amp; Installation</w:t>
      </w:r>
      <w:r>
        <w:rPr>
          <w:sz w:val="22"/>
          <w:szCs w:val="22"/>
        </w:rPr>
        <w:t xml:space="preserve">: Within 30 days (thirty) days of Purchase Order (including Installation &amp; demonstration) and no separate charges will be paid for </w:t>
      </w:r>
      <w:proofErr w:type="gramStart"/>
      <w:r>
        <w:rPr>
          <w:sz w:val="22"/>
          <w:szCs w:val="22"/>
        </w:rPr>
        <w:t>these purpose</w:t>
      </w:r>
      <w:proofErr w:type="gramEnd"/>
      <w:r>
        <w:rPr>
          <w:sz w:val="22"/>
          <w:szCs w:val="22"/>
        </w:rPr>
        <w:t>.</w:t>
      </w:r>
    </w:p>
    <w:p w:rsidR="00B043D9" w:rsidRDefault="00B043D9" w:rsidP="00B043D9">
      <w:pPr>
        <w:pStyle w:val="NoSpacing"/>
        <w:numPr>
          <w:ilvl w:val="0"/>
          <w:numId w:val="2"/>
        </w:numPr>
        <w:ind w:left="270" w:right="-630"/>
        <w:rPr>
          <w:sz w:val="22"/>
          <w:szCs w:val="22"/>
        </w:rPr>
      </w:pPr>
      <w:r>
        <w:rPr>
          <w:b/>
          <w:sz w:val="22"/>
          <w:szCs w:val="22"/>
        </w:rPr>
        <w:t>Delivery Sites</w:t>
      </w:r>
      <w:r>
        <w:rPr>
          <w:sz w:val="22"/>
          <w:szCs w:val="22"/>
        </w:rPr>
        <w:t>: Cold Chain Officer of DFWPM, Health Directorate Building Gurkhabasti, Agartala.</w:t>
      </w:r>
    </w:p>
    <w:p w:rsidR="00B043D9" w:rsidRDefault="00B043D9" w:rsidP="00B043D9">
      <w:pPr>
        <w:pStyle w:val="NoSpacing"/>
        <w:numPr>
          <w:ilvl w:val="0"/>
          <w:numId w:val="2"/>
        </w:numPr>
        <w:ind w:left="270" w:right="-180"/>
        <w:jc w:val="both"/>
        <w:rPr>
          <w:rFonts w:ascii="Cambria" w:hAnsi="Cambria"/>
          <w:snapToGrid w:val="0"/>
          <w:sz w:val="22"/>
          <w:szCs w:val="22"/>
        </w:rPr>
      </w:pPr>
      <w:r>
        <w:rPr>
          <w:b/>
          <w:sz w:val="22"/>
          <w:szCs w:val="22"/>
        </w:rPr>
        <w:t>Payment</w:t>
      </w:r>
      <w:r>
        <w:rPr>
          <w:sz w:val="22"/>
          <w:szCs w:val="22"/>
        </w:rPr>
        <w:t xml:space="preserve">:  </w:t>
      </w:r>
      <w:r>
        <w:rPr>
          <w:rFonts w:ascii="Cambria" w:hAnsi="Cambria"/>
          <w:snapToGrid w:val="0"/>
          <w:sz w:val="22"/>
          <w:szCs w:val="22"/>
        </w:rPr>
        <w:t>Payment to successful Tenderer shall be made on bill basis only after completion of supply including successful installation /demonstration of the item as ordered for.  No advance payment shall be made under any circumstances.</w:t>
      </w:r>
    </w:p>
    <w:p w:rsidR="00B043D9" w:rsidRDefault="00B043D9" w:rsidP="00B043D9">
      <w:pPr>
        <w:pStyle w:val="NoSpacing"/>
        <w:numPr>
          <w:ilvl w:val="0"/>
          <w:numId w:val="2"/>
        </w:numPr>
        <w:ind w:left="270" w:right="-180"/>
        <w:jc w:val="both"/>
        <w:rPr>
          <w:rFonts w:ascii="Cambria" w:hAnsi="Cambria"/>
          <w:snapToGrid w:val="0"/>
          <w:sz w:val="22"/>
          <w:szCs w:val="22"/>
        </w:rPr>
      </w:pPr>
      <w:r>
        <w:rPr>
          <w:rFonts w:ascii="Cambria" w:hAnsi="Cambria"/>
          <w:b/>
          <w:snapToGrid w:val="0"/>
          <w:sz w:val="22"/>
          <w:szCs w:val="22"/>
        </w:rPr>
        <w:t>Taxes</w:t>
      </w:r>
      <w:r>
        <w:rPr>
          <w:rFonts w:ascii="Cambria" w:hAnsi="Cambria"/>
          <w:snapToGrid w:val="0"/>
          <w:sz w:val="22"/>
          <w:szCs w:val="22"/>
        </w:rPr>
        <w:t>: As Applicable</w:t>
      </w:r>
    </w:p>
    <w:p w:rsidR="00B043D9" w:rsidRDefault="00B043D9" w:rsidP="00B043D9">
      <w:pPr>
        <w:pStyle w:val="NoSpacing"/>
        <w:ind w:left="270" w:right="-180"/>
        <w:jc w:val="both"/>
        <w:rPr>
          <w:rFonts w:ascii="Cambria" w:hAnsi="Cambria"/>
          <w:snapToGrid w:val="0"/>
          <w:sz w:val="4"/>
          <w:szCs w:val="22"/>
        </w:rPr>
      </w:pPr>
    </w:p>
    <w:p w:rsidR="00B043D9" w:rsidRDefault="00B043D9" w:rsidP="00B043D9">
      <w:pPr>
        <w:pStyle w:val="NoSpacing"/>
        <w:numPr>
          <w:ilvl w:val="0"/>
          <w:numId w:val="2"/>
        </w:numPr>
        <w:ind w:left="270"/>
        <w:jc w:val="both"/>
        <w:rPr>
          <w:rFonts w:ascii="Cambria" w:hAnsi="Cambria"/>
          <w:snapToGrid w:val="0"/>
          <w:sz w:val="22"/>
          <w:szCs w:val="22"/>
        </w:rPr>
      </w:pPr>
      <w:r>
        <w:rPr>
          <w:b/>
          <w:sz w:val="22"/>
          <w:szCs w:val="22"/>
        </w:rPr>
        <w:t>The Bid must contain followings</w:t>
      </w:r>
      <w:r>
        <w:rPr>
          <w:sz w:val="22"/>
          <w:szCs w:val="22"/>
        </w:rPr>
        <w:t xml:space="preserve">:- </w:t>
      </w:r>
    </w:p>
    <w:p w:rsidR="00B043D9" w:rsidRDefault="00B043D9" w:rsidP="00B043D9">
      <w:pPr>
        <w:pStyle w:val="NoSpacing"/>
        <w:numPr>
          <w:ilvl w:val="0"/>
          <w:numId w:val="3"/>
        </w:numPr>
        <w:ind w:left="1170" w:right="-450"/>
        <w:rPr>
          <w:sz w:val="22"/>
          <w:szCs w:val="22"/>
        </w:rPr>
      </w:pPr>
      <w:r>
        <w:rPr>
          <w:sz w:val="22"/>
          <w:szCs w:val="22"/>
        </w:rPr>
        <w:t xml:space="preserve">Product Booklet, leaflets etc. Commercial Offer as per Annexure-I </w:t>
      </w:r>
    </w:p>
    <w:p w:rsidR="00B043D9" w:rsidRDefault="00B043D9" w:rsidP="00B043D9">
      <w:pPr>
        <w:pStyle w:val="NoSpacing"/>
        <w:numPr>
          <w:ilvl w:val="0"/>
          <w:numId w:val="3"/>
        </w:numPr>
        <w:ind w:left="1170"/>
        <w:jc w:val="both"/>
        <w:rPr>
          <w:rFonts w:ascii="Cambria" w:hAnsi="Cambria"/>
          <w:snapToGrid w:val="0"/>
          <w:sz w:val="22"/>
          <w:szCs w:val="22"/>
        </w:rPr>
      </w:pPr>
      <w:r>
        <w:rPr>
          <w:rFonts w:ascii="Cambria" w:hAnsi="Cambria"/>
          <w:snapToGrid w:val="0"/>
          <w:sz w:val="22"/>
          <w:szCs w:val="22"/>
        </w:rPr>
        <w:t xml:space="preserve">Attested copy of PAN Card  and Up to date Sales Tax Clearance Certificate (TCC) </w:t>
      </w:r>
    </w:p>
    <w:p w:rsidR="00B043D9" w:rsidRDefault="00B043D9" w:rsidP="00B043D9">
      <w:pPr>
        <w:pStyle w:val="NoSpacing"/>
        <w:numPr>
          <w:ilvl w:val="0"/>
          <w:numId w:val="3"/>
        </w:numPr>
        <w:ind w:left="1170"/>
        <w:rPr>
          <w:rFonts w:ascii="Cambria" w:hAnsi="Cambria"/>
          <w:snapToGrid w:val="0"/>
          <w:sz w:val="22"/>
          <w:szCs w:val="22"/>
        </w:rPr>
      </w:pPr>
      <w:r>
        <w:rPr>
          <w:sz w:val="22"/>
          <w:szCs w:val="22"/>
        </w:rPr>
        <w:t>Valid authorized dealership/authorization.</w:t>
      </w:r>
    </w:p>
    <w:p w:rsidR="00B043D9" w:rsidRDefault="00B043D9" w:rsidP="00B043D9">
      <w:pPr>
        <w:pStyle w:val="NoSpacing"/>
        <w:numPr>
          <w:ilvl w:val="0"/>
          <w:numId w:val="3"/>
        </w:numPr>
        <w:ind w:left="1170"/>
        <w:rPr>
          <w:rFonts w:ascii="Cambria" w:hAnsi="Cambria"/>
          <w:snapToGrid w:val="0"/>
          <w:sz w:val="22"/>
          <w:szCs w:val="22"/>
        </w:rPr>
      </w:pPr>
      <w:r>
        <w:rPr>
          <w:sz w:val="22"/>
          <w:szCs w:val="22"/>
        </w:rPr>
        <w:t xml:space="preserve">Rate should be offered Indian currency only. </w:t>
      </w:r>
    </w:p>
    <w:p w:rsidR="00B043D9" w:rsidRDefault="00B043D9" w:rsidP="00B043D9">
      <w:pPr>
        <w:pStyle w:val="NoSpacing"/>
        <w:ind w:left="1170"/>
        <w:rPr>
          <w:rFonts w:ascii="Cambria" w:hAnsi="Cambria"/>
          <w:snapToGrid w:val="0"/>
          <w:sz w:val="8"/>
          <w:szCs w:val="22"/>
        </w:rPr>
      </w:pPr>
    </w:p>
    <w:p w:rsidR="00B043D9" w:rsidRDefault="00B043D9" w:rsidP="00B043D9">
      <w:pPr>
        <w:pStyle w:val="NoSpacing"/>
        <w:numPr>
          <w:ilvl w:val="0"/>
          <w:numId w:val="2"/>
        </w:numPr>
        <w:ind w:left="360" w:right="-180"/>
        <w:rPr>
          <w:sz w:val="22"/>
          <w:szCs w:val="22"/>
        </w:rPr>
      </w:pPr>
      <w:r>
        <w:rPr>
          <w:sz w:val="22"/>
          <w:szCs w:val="22"/>
        </w:rPr>
        <w:t xml:space="preserve">Signed &amp; Stamped (on each page) SNIQ which implies that bidder have read all the terms and conditions of SNIQ.  </w:t>
      </w:r>
    </w:p>
    <w:p w:rsidR="00B043D9" w:rsidRDefault="00B043D9" w:rsidP="00B043D9">
      <w:pPr>
        <w:pStyle w:val="NoSpacing"/>
        <w:numPr>
          <w:ilvl w:val="0"/>
          <w:numId w:val="2"/>
        </w:numPr>
        <w:ind w:left="360" w:right="-180"/>
        <w:rPr>
          <w:sz w:val="22"/>
          <w:szCs w:val="22"/>
        </w:rPr>
      </w:pPr>
      <w:r>
        <w:rPr>
          <w:sz w:val="22"/>
          <w:szCs w:val="22"/>
        </w:rPr>
        <w:t xml:space="preserve">No Changes are allowed / permitted after the submission of the documents. The offer should contain   only single quote of any one make of instrument mentioned above. The offer with multiple quotes will be rejected.  The Language of Bid should be in English. </w:t>
      </w:r>
    </w:p>
    <w:p w:rsidR="00B043D9" w:rsidRDefault="00B043D9" w:rsidP="00B043D9">
      <w:pPr>
        <w:pStyle w:val="NoSpacing"/>
        <w:ind w:left="360" w:right="-180"/>
        <w:rPr>
          <w:sz w:val="10"/>
          <w:szCs w:val="22"/>
        </w:rPr>
      </w:pPr>
    </w:p>
    <w:p w:rsidR="00B043D9" w:rsidRPr="00156887" w:rsidRDefault="00B043D9" w:rsidP="00156887">
      <w:pPr>
        <w:pStyle w:val="NoSpacing"/>
        <w:numPr>
          <w:ilvl w:val="0"/>
          <w:numId w:val="2"/>
        </w:numPr>
        <w:ind w:left="360" w:right="-180"/>
        <w:rPr>
          <w:sz w:val="22"/>
          <w:szCs w:val="22"/>
        </w:rPr>
      </w:pPr>
      <w:r>
        <w:rPr>
          <w:snapToGrid w:val="0"/>
        </w:rPr>
        <w:t>In case of legal dispute the jurisdiction will be the Tripura High Court, Agartala Tripura</w:t>
      </w:r>
    </w:p>
    <w:p w:rsidR="00B043D9" w:rsidRDefault="00B043D9" w:rsidP="00B043D9">
      <w:pPr>
        <w:pStyle w:val="NoSpacing"/>
        <w:ind w:left="360" w:right="-180"/>
        <w:rPr>
          <w:sz w:val="10"/>
          <w:szCs w:val="22"/>
        </w:rPr>
      </w:pPr>
    </w:p>
    <w:p w:rsidR="00B043D9" w:rsidRDefault="00B043D9" w:rsidP="00B043D9">
      <w:pPr>
        <w:pStyle w:val="NoSpacing"/>
        <w:ind w:left="360" w:right="-180"/>
        <w:rPr>
          <w:sz w:val="22"/>
          <w:szCs w:val="22"/>
        </w:rPr>
      </w:pPr>
    </w:p>
    <w:p w:rsidR="00B043D9" w:rsidRDefault="00B043D9" w:rsidP="00B043D9">
      <w:pPr>
        <w:pStyle w:val="NoSpacing"/>
        <w:jc w:val="both"/>
      </w:pPr>
      <w:r>
        <w:t xml:space="preserve">                                                                                                                     </w:t>
      </w:r>
      <w:proofErr w:type="spellStart"/>
      <w:proofErr w:type="gramStart"/>
      <w:r>
        <w:t>Sd</w:t>
      </w:r>
      <w:proofErr w:type="spellEnd"/>
      <w:r>
        <w:t>/</w:t>
      </w:r>
      <w:proofErr w:type="gramEnd"/>
      <w:r>
        <w:t>illegible</w:t>
      </w:r>
    </w:p>
    <w:p w:rsidR="00B043D9" w:rsidRDefault="00B043D9" w:rsidP="00B043D9">
      <w:pPr>
        <w:pStyle w:val="NoSpacing"/>
        <w:jc w:val="both"/>
      </w:pPr>
      <w:r>
        <w:t xml:space="preserve">                                                                                                                     17/10/2016</w:t>
      </w:r>
    </w:p>
    <w:p w:rsidR="00B043D9" w:rsidRDefault="00B043D9" w:rsidP="00B043D9">
      <w:pPr>
        <w:pStyle w:val="NoSpacing"/>
        <w:rPr>
          <w:b/>
          <w:sz w:val="22"/>
          <w:szCs w:val="22"/>
        </w:rPr>
      </w:pPr>
      <w:r>
        <w:rPr>
          <w:b/>
          <w:sz w:val="22"/>
          <w:szCs w:val="22"/>
        </w:rPr>
        <w:t xml:space="preserve">    </w:t>
      </w:r>
    </w:p>
    <w:p w:rsidR="00B043D9" w:rsidRDefault="00B043D9" w:rsidP="00B043D9">
      <w:pPr>
        <w:pStyle w:val="NoSpacing"/>
        <w:jc w:val="both"/>
        <w:rPr>
          <w:rFonts w:ascii="TimesNewRomanPSMT" w:hAnsi="TimesNewRomanPSMT" w:cs="TimesNewRomanPSMT"/>
        </w:rPr>
      </w:pPr>
      <w:r>
        <w:rPr>
          <w:rFonts w:ascii="Cambria" w:hAnsi="Cambria"/>
          <w:snapToGrid w:val="0"/>
          <w:sz w:val="22"/>
          <w:szCs w:val="22"/>
        </w:rPr>
        <w:t xml:space="preserve">                                                                                                                    </w:t>
      </w:r>
      <w:r>
        <w:rPr>
          <w:rFonts w:ascii="TimesNewRomanPSMT" w:hAnsi="TimesNewRomanPSMT" w:cs="TimesNewRomanPSMT"/>
        </w:rPr>
        <w:t>Director of Family Welfare &amp; PM</w:t>
      </w:r>
    </w:p>
    <w:p w:rsidR="00B043D9" w:rsidRDefault="00B043D9" w:rsidP="00B043D9">
      <w:pPr>
        <w:pStyle w:val="NoSpacing"/>
        <w:jc w:val="both"/>
      </w:pPr>
      <w:r>
        <w:rPr>
          <w:rFonts w:ascii="TimesNewRomanPSMT" w:hAnsi="TimesNewRomanPSMT" w:cs="TimesNewRomanPSMT"/>
        </w:rPr>
        <w:t xml:space="preserve">                                                                                     Government of Tripura, Agartala</w:t>
      </w:r>
    </w:p>
    <w:p w:rsidR="00B043D9" w:rsidRDefault="00B043D9" w:rsidP="00B043D9">
      <w:pPr>
        <w:pStyle w:val="NoSpacing"/>
        <w:ind w:firstLine="360"/>
        <w:jc w:val="both"/>
        <w:rPr>
          <w:rFonts w:ascii="Cambria" w:hAnsi="Cambria"/>
          <w:snapToGrid w:val="0"/>
        </w:rPr>
      </w:pPr>
    </w:p>
    <w:p w:rsidR="00B043D9" w:rsidRDefault="00B043D9" w:rsidP="00B043D9">
      <w:pPr>
        <w:pStyle w:val="NoSpacing"/>
        <w:jc w:val="both"/>
        <w:rPr>
          <w:rFonts w:ascii="Cambria" w:hAnsi="Cambria"/>
          <w:snapToGrid w:val="0"/>
          <w:sz w:val="22"/>
          <w:szCs w:val="22"/>
        </w:rPr>
      </w:pPr>
    </w:p>
    <w:p w:rsidR="009E043F" w:rsidRDefault="009E043F"/>
    <w:sectPr w:rsidR="009E043F" w:rsidSect="00156887">
      <w:pgSz w:w="12240" w:h="15840"/>
      <w:pgMar w:top="14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OldStyle">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opperplateGothic-Ligh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33A81"/>
    <w:multiLevelType w:val="hybridMultilevel"/>
    <w:tmpl w:val="3188AD90"/>
    <w:lvl w:ilvl="0" w:tplc="FE163D2C">
      <w:start w:val="3"/>
      <w:numFmt w:val="decimal"/>
      <w:lvlText w:val="%1."/>
      <w:lvlJc w:val="left"/>
      <w:pPr>
        <w:ind w:left="720" w:hanging="360"/>
      </w:pPr>
      <w:rPr>
        <w:b/>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3BD446C"/>
    <w:multiLevelType w:val="hybridMultilevel"/>
    <w:tmpl w:val="53C048DA"/>
    <w:lvl w:ilvl="0" w:tplc="3C366E32">
      <w:start w:val="1"/>
      <w:numFmt w:val="decimal"/>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9FE15B2"/>
    <w:multiLevelType w:val="hybridMultilevel"/>
    <w:tmpl w:val="E6D2BD54"/>
    <w:lvl w:ilvl="0" w:tplc="04090019">
      <w:start w:val="1"/>
      <w:numFmt w:val="lowerLetter"/>
      <w:lvlText w:val="%1."/>
      <w:lvlJc w:val="left"/>
      <w:pPr>
        <w:ind w:left="720" w:hanging="360"/>
      </w:pPr>
      <w:rPr>
        <w:b/>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043D9"/>
    <w:rsid w:val="00156887"/>
    <w:rsid w:val="0091265E"/>
    <w:rsid w:val="009E043F"/>
    <w:rsid w:val="00B043D9"/>
    <w:rsid w:val="00EE60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043D9"/>
    <w:rPr>
      <w:color w:val="0000FF"/>
      <w:u w:val="single"/>
    </w:rPr>
  </w:style>
  <w:style w:type="paragraph" w:styleId="NoSpacing">
    <w:name w:val="No Spacing"/>
    <w:uiPriority w:val="1"/>
    <w:qFormat/>
    <w:rsid w:val="00B043D9"/>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43D9"/>
    <w:pPr>
      <w:ind w:left="720"/>
      <w:contextualSpacing/>
    </w:pPr>
  </w:style>
  <w:style w:type="table" w:styleId="TableGrid">
    <w:name w:val="Table Grid"/>
    <w:basedOn w:val="TableNormal"/>
    <w:uiPriority w:val="59"/>
    <w:rsid w:val="00B043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B043D9"/>
    <w:rPr>
      <w:i/>
      <w:iCs/>
    </w:rPr>
  </w:style>
</w:styles>
</file>

<file path=word/webSettings.xml><?xml version="1.0" encoding="utf-8"?>
<w:webSettings xmlns:r="http://schemas.openxmlformats.org/officeDocument/2006/relationships" xmlns:w="http://schemas.openxmlformats.org/wordprocessingml/2006/main">
  <w:divs>
    <w:div w:id="202994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ealthtripura.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835</Words>
  <Characters>4761</Characters>
  <Application>Microsoft Office Word</Application>
  <DocSecurity>0</DocSecurity>
  <Lines>39</Lines>
  <Paragraphs>11</Paragraphs>
  <ScaleCrop>false</ScaleCrop>
  <Company/>
  <LinksUpToDate>false</LinksUpToDate>
  <CharactersWithSpaces>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2016-10-17T21:36:00Z</dcterms:created>
  <dcterms:modified xsi:type="dcterms:W3CDTF">2016-10-17T21:41:00Z</dcterms:modified>
</cp:coreProperties>
</file>